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5545CF9" w:rsidR="0012209D" w:rsidRDefault="00061BA1" w:rsidP="00321CAA">
            <w:r>
              <w:t>January 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6"/>
        <w:gridCol w:w="707"/>
        <w:gridCol w:w="186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8047708" w:rsidR="0012209D" w:rsidRPr="00447FD8" w:rsidRDefault="0035377A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Solent Cluster Knowledge Exchange </w:t>
            </w:r>
            <w:r w:rsidR="00075737">
              <w:rPr>
                <w:b/>
                <w:bCs/>
              </w:rPr>
              <w:t xml:space="preserve">Enterprise </w:t>
            </w:r>
            <w:r w:rsidR="00213D82">
              <w:rPr>
                <w:b/>
                <w:bCs/>
              </w:rPr>
              <w:t>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001A46E" w:rsidR="0012209D" w:rsidRDefault="0035377A" w:rsidP="00321CAA">
            <w:r>
              <w:t>School of Engineering</w:t>
            </w:r>
            <w:r w:rsidR="003C3EA3">
              <w:t xml:space="preserve"> / </w:t>
            </w:r>
            <w:r w:rsidR="00713ABB">
              <w:t>Southampton Marine and Maritime Institute (SMMI)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0C4CC3A" w:rsidR="00746AEB" w:rsidRDefault="003C3EA3" w:rsidP="00321CAA">
            <w:r>
              <w:t>F</w:t>
            </w:r>
            <w:r w:rsidR="00713ABB">
              <w:t>aculty of Engineering and Physical Sciences</w:t>
            </w:r>
          </w:p>
        </w:tc>
      </w:tr>
      <w:tr w:rsidR="0012209D" w14:paraId="15BF087A" w14:textId="77777777" w:rsidTr="002E1514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D0A0919" w:rsidR="0012209D" w:rsidRDefault="0071502D" w:rsidP="00FF246F">
            <w:r w:rsidRPr="0071502D">
              <w:t>Education, Research and Enterprise (ERE)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651F89BC" w:rsidR="0012209D" w:rsidRDefault="00652B0F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16C2FA8" w:rsidR="0012209D" w:rsidRDefault="0071502D" w:rsidP="00FF246F">
            <w:r w:rsidRPr="0071502D">
              <w:t>Enterprise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C666008" w:rsidR="0012209D" w:rsidRPr="005508A2" w:rsidRDefault="00713ABB" w:rsidP="00321CAA">
            <w:r>
              <w:t>Principal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10C748C5" w:rsidR="0012209D" w:rsidRPr="005508A2" w:rsidRDefault="00E966E1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86861EC" w:rsidR="0012209D" w:rsidRPr="005508A2" w:rsidRDefault="00BA174A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FC3716A" w:rsidR="00D44557" w:rsidRPr="00384C88" w:rsidRDefault="006D5B27" w:rsidP="00384C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E35">
              <w:t xml:space="preserve">To </w:t>
            </w:r>
            <w:r>
              <w:t>contribute to the successful delivery of</w:t>
            </w:r>
            <w:r w:rsidRPr="00307E35">
              <w:t xml:space="preserve"> </w:t>
            </w:r>
            <w:r>
              <w:t>enterprise projects</w:t>
            </w:r>
            <w:r w:rsidRPr="00307E35">
              <w:t xml:space="preserve"> </w:t>
            </w:r>
            <w:r>
              <w:t xml:space="preserve">under the supervision of a project leader. Consult effectively in the field of mission zero decarbonisation strategies and build client relationships. </w:t>
            </w:r>
            <w:r w:rsidRPr="00307E35">
              <w:t>To undertake leadership, manag</w:t>
            </w:r>
            <w:r>
              <w:t>ement and engagement activities, contributing</w:t>
            </w:r>
            <w:r w:rsidRPr="00A761BC">
              <w:t xml:space="preserve"> to the effective management</w:t>
            </w:r>
            <w:r>
              <w:t xml:space="preserve">, </w:t>
            </w:r>
            <w:r w:rsidRPr="00A761BC">
              <w:t>administration of Enterprise activities</w:t>
            </w:r>
            <w:r>
              <w:t xml:space="preserve"> </w:t>
            </w:r>
            <w:r w:rsidRPr="006D5B27">
              <w:t xml:space="preserve">and co-generating new research opportunities based on insights from external partners. </w:t>
            </w:r>
            <w:r w:rsidR="00D44557">
              <w:rPr>
                <w:sz w:val="22"/>
                <w:szCs w:val="22"/>
              </w:rP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E966E1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E966E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5F86E6D2" w:rsidR="0012209D" w:rsidRDefault="0071502D" w:rsidP="00321CAA">
            <w:r w:rsidRPr="0071502D">
              <w:t xml:space="preserve">Carry out Enterprise activities such as consulting, applied research, </w:t>
            </w:r>
            <w:r>
              <w:t>and</w:t>
            </w:r>
            <w:r w:rsidRPr="0071502D">
              <w:t xml:space="preserve"> evaluation work (often under supervision of a project leader).</w:t>
            </w:r>
          </w:p>
        </w:tc>
        <w:tc>
          <w:tcPr>
            <w:tcW w:w="1018" w:type="dxa"/>
          </w:tcPr>
          <w:p w14:paraId="15BF0893" w14:textId="6B5B106E" w:rsidR="0012209D" w:rsidRDefault="00384C88" w:rsidP="00321CAA">
            <w:r>
              <w:t>3</w:t>
            </w:r>
            <w:r w:rsidR="00541E68">
              <w:t xml:space="preserve">0 </w:t>
            </w:r>
            <w:r w:rsidR="00343D93">
              <w:t>%</w:t>
            </w:r>
          </w:p>
        </w:tc>
      </w:tr>
      <w:tr w:rsidR="0012209D" w14:paraId="15BF0898" w14:textId="77777777" w:rsidTr="00E966E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24BBE119" w:rsidR="0012209D" w:rsidRDefault="0071502D" w:rsidP="00C31B06">
            <w:r w:rsidRPr="0071502D">
              <w:t xml:space="preserve">Consult effectively </w:t>
            </w:r>
            <w:r w:rsidR="006D5B27">
              <w:t xml:space="preserve">in the field of mission zero decarbonisation </w:t>
            </w:r>
            <w:r w:rsidRPr="0071502D">
              <w:t>directly with clients or other stakeholders external to the University; develop an area of specialism; may be responsible for peer-to-peer relationship management with client staff.</w:t>
            </w:r>
          </w:p>
        </w:tc>
        <w:tc>
          <w:tcPr>
            <w:tcW w:w="1018" w:type="dxa"/>
          </w:tcPr>
          <w:p w14:paraId="15BF0897" w14:textId="3DD470FB" w:rsidR="0012209D" w:rsidRDefault="00384C88" w:rsidP="00321CAA">
            <w:r>
              <w:t>30</w:t>
            </w:r>
            <w:r w:rsidR="00343D93">
              <w:t xml:space="preserve"> %</w:t>
            </w:r>
          </w:p>
        </w:tc>
      </w:tr>
      <w:tr w:rsidR="0012209D" w14:paraId="15BF089C" w14:textId="77777777" w:rsidTr="00E966E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6749B74B" w:rsidR="0012209D" w:rsidRDefault="0071502D" w:rsidP="00EE13FB">
            <w:r w:rsidRPr="0071502D">
              <w:t>Propose specifications/solutions to meet client and other stakeholder need, including pricing considerations. This can include taking a lead on specific technical offerings within a facility for enterprise clients.</w:t>
            </w:r>
          </w:p>
        </w:tc>
        <w:tc>
          <w:tcPr>
            <w:tcW w:w="1018" w:type="dxa"/>
          </w:tcPr>
          <w:p w14:paraId="15BF089B" w14:textId="6DEBD6E7" w:rsidR="0012209D" w:rsidRDefault="00BA174A" w:rsidP="00321CAA">
            <w:r>
              <w:t>1</w:t>
            </w:r>
            <w:r w:rsidR="006D5B27">
              <w:t>0</w:t>
            </w:r>
            <w:r w:rsidR="00541E68">
              <w:t xml:space="preserve"> </w:t>
            </w:r>
            <w:r w:rsidR="00343D93">
              <w:t>%</w:t>
            </w:r>
          </w:p>
        </w:tc>
      </w:tr>
      <w:tr w:rsidR="00713ABB" w14:paraId="1D3393AF" w14:textId="77777777" w:rsidTr="00E966E1">
        <w:trPr>
          <w:cantSplit/>
        </w:trPr>
        <w:tc>
          <w:tcPr>
            <w:tcW w:w="599" w:type="dxa"/>
            <w:tcBorders>
              <w:right w:val="nil"/>
            </w:tcBorders>
          </w:tcPr>
          <w:p w14:paraId="30D7263D" w14:textId="77777777" w:rsidR="00713ABB" w:rsidRDefault="00713AB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8E2BF1C" w14:textId="62FC7A5F" w:rsidR="00713ABB" w:rsidRPr="0071502D" w:rsidRDefault="00713ABB" w:rsidP="00EE13FB">
            <w:r w:rsidRPr="0071502D">
              <w:t>Write and edit reports.</w:t>
            </w:r>
          </w:p>
        </w:tc>
        <w:tc>
          <w:tcPr>
            <w:tcW w:w="1018" w:type="dxa"/>
          </w:tcPr>
          <w:p w14:paraId="3DCA83EB" w14:textId="21828CCE" w:rsidR="00713ABB" w:rsidRDefault="00713ABB" w:rsidP="00321CAA">
            <w:r>
              <w:t>10%</w:t>
            </w:r>
          </w:p>
        </w:tc>
      </w:tr>
      <w:tr w:rsidR="0012209D" w14:paraId="15BF08A4" w14:textId="77777777" w:rsidTr="00E966E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46DDBE6D" w:rsidR="0012209D" w:rsidRDefault="0071502D" w:rsidP="00C31B06">
            <w:r w:rsidRPr="0071502D">
              <w:t>Participate in impact and public engagement activities.</w:t>
            </w:r>
          </w:p>
        </w:tc>
        <w:tc>
          <w:tcPr>
            <w:tcW w:w="1018" w:type="dxa"/>
          </w:tcPr>
          <w:p w14:paraId="15BF08A3" w14:textId="7BAD7D94" w:rsidR="0012209D" w:rsidRDefault="00E966E1" w:rsidP="00321CAA">
            <w:r>
              <w:t>10</w:t>
            </w:r>
            <w:r w:rsidR="00343D93">
              <w:t xml:space="preserve"> %</w:t>
            </w:r>
          </w:p>
        </w:tc>
      </w:tr>
      <w:tr w:rsidR="00713ABB" w14:paraId="633A07AE" w14:textId="77777777" w:rsidTr="00E966E1">
        <w:trPr>
          <w:cantSplit/>
        </w:trPr>
        <w:tc>
          <w:tcPr>
            <w:tcW w:w="599" w:type="dxa"/>
            <w:tcBorders>
              <w:right w:val="nil"/>
            </w:tcBorders>
          </w:tcPr>
          <w:p w14:paraId="34953298" w14:textId="77777777" w:rsidR="00713ABB" w:rsidRDefault="00713ABB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AC2C79C" w14:textId="03A349FB" w:rsidR="00713ABB" w:rsidRPr="00343D93" w:rsidRDefault="00713ABB" w:rsidP="00671F76">
            <w:r w:rsidRPr="0071502D">
              <w:t>Contribute to income generation</w:t>
            </w:r>
            <w:r>
              <w:t>,</w:t>
            </w:r>
            <w:r w:rsidRPr="0071502D">
              <w:t xml:space="preserve"> e.g.</w:t>
            </w:r>
            <w:r>
              <w:t>,</w:t>
            </w:r>
            <w:r w:rsidRPr="0071502D">
              <w:t xml:space="preserve"> through contribution to developing and winning enterprise projects.</w:t>
            </w:r>
          </w:p>
        </w:tc>
        <w:tc>
          <w:tcPr>
            <w:tcW w:w="1018" w:type="dxa"/>
          </w:tcPr>
          <w:p w14:paraId="7D709611" w14:textId="55F5E894" w:rsidR="00713ABB" w:rsidRDefault="00713ABB" w:rsidP="00671F76">
            <w:r>
              <w:t>5%</w:t>
            </w:r>
          </w:p>
        </w:tc>
      </w:tr>
      <w:tr w:rsidR="00671F76" w14:paraId="02C51BD6" w14:textId="77777777" w:rsidTr="00E966E1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2D36477C" w:rsidR="00671F76" w:rsidRDefault="00B13E28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28074AF" w14:textId="79459C7F" w:rsidR="00BA174A" w:rsidRPr="00BA174A" w:rsidRDefault="00BA174A" w:rsidP="00C31B06">
            <w:pPr>
              <w:rPr>
                <w:b/>
                <w:bCs/>
                <w:u w:val="single"/>
              </w:rPr>
            </w:pPr>
            <w:r w:rsidRPr="00BA174A">
              <w:rPr>
                <w:b/>
                <w:bCs/>
                <w:u w:val="single"/>
              </w:rPr>
              <w:t>Internal</w:t>
            </w:r>
          </w:p>
          <w:p w14:paraId="693F33D2" w14:textId="165E9D8E" w:rsidR="006D5B27" w:rsidRDefault="006D5B27" w:rsidP="00C31B06">
            <w:pPr>
              <w:rPr>
                <w:rFonts w:cs="Helvetica"/>
                <w:color w:val="000000"/>
              </w:rPr>
            </w:pPr>
            <w:r w:rsidRPr="00384C88">
              <w:rPr>
                <w:rFonts w:cs="Helvetica"/>
                <w:color w:val="000000"/>
              </w:rPr>
              <w:t xml:space="preserve">Southampton Marine and Maritime Institute </w:t>
            </w:r>
            <w:r w:rsidR="00713ABB">
              <w:rPr>
                <w:rFonts w:cs="Helvetica"/>
                <w:color w:val="000000"/>
              </w:rPr>
              <w:t>(SMMI)</w:t>
            </w:r>
          </w:p>
          <w:p w14:paraId="2CEFE6A9" w14:textId="2999CDBB" w:rsidR="00A906AC" w:rsidRDefault="006D5B27" w:rsidP="00C31B06">
            <w:r>
              <w:t>Public Policy Southampton</w:t>
            </w:r>
          </w:p>
          <w:p w14:paraId="6F1603EA" w14:textId="4A113201" w:rsidR="00A906AC" w:rsidRDefault="006D5B27" w:rsidP="00C31B06">
            <w:r>
              <w:t>Research Innovation Services</w:t>
            </w:r>
          </w:p>
          <w:p w14:paraId="10B832D3" w14:textId="7E50D2CC" w:rsidR="006D5B27" w:rsidRDefault="006D5B27" w:rsidP="00C31B06">
            <w:r>
              <w:t xml:space="preserve">Sustainability and Resilience University Strategic Interdisciplinary Institute. </w:t>
            </w:r>
          </w:p>
          <w:p w14:paraId="7E1EE643" w14:textId="77777777" w:rsidR="00B13E28" w:rsidRDefault="00B13E28" w:rsidP="00C31B06"/>
          <w:p w14:paraId="0D74B428" w14:textId="42AA1FBF" w:rsidR="00A906AC" w:rsidRPr="00BA174A" w:rsidRDefault="00A906AC" w:rsidP="00C31B06">
            <w:pPr>
              <w:rPr>
                <w:b/>
                <w:bCs/>
                <w:u w:val="single"/>
              </w:rPr>
            </w:pPr>
            <w:r w:rsidRPr="00BA174A">
              <w:rPr>
                <w:b/>
                <w:bCs/>
                <w:u w:val="single"/>
              </w:rPr>
              <w:t>Wider research community</w:t>
            </w:r>
          </w:p>
          <w:p w14:paraId="2FD568C0" w14:textId="56D1CFF7" w:rsidR="00DD4F4E" w:rsidRDefault="00C31B06" w:rsidP="00C31B06">
            <w:r>
              <w:t xml:space="preserve">External </w:t>
            </w:r>
            <w:r w:rsidR="00A906AC">
              <w:t>policy audience including (but not limited to)</w:t>
            </w:r>
            <w:r w:rsidR="00DD4F4E">
              <w:t>:</w:t>
            </w:r>
          </w:p>
          <w:p w14:paraId="27D9413E" w14:textId="3B4608D4" w:rsidR="00A906AC" w:rsidRDefault="00BA174A" w:rsidP="00C31B06">
            <w:r>
              <w:t xml:space="preserve">The Solent Cluster, The Solent LEP, ExxonMobil, </w:t>
            </w:r>
            <w:r w:rsidR="00DD4F4E">
              <w:t>Industrial Decarbonisation Research and Innovation Centre; Department for Business, Energy and Industrial Strategy ; Department for Transport, M3 LEP, Hampshire County Council, Southampton City Council,</w:t>
            </w:r>
            <w:r>
              <w:t xml:space="preserve"> Gosport County Council, FutureSouth,</w:t>
            </w:r>
            <w:r w:rsidR="00DD4F4E">
              <w:t xml:space="preserve"> GreenTech South, </w:t>
            </w:r>
            <w:r w:rsidR="00A906AC">
              <w:t>Maritime and Coastguard Agency, Health and Safety Executive, Oil and Gas Agency, Mar</w:t>
            </w:r>
            <w:r w:rsidR="006D3E12">
              <w:t>RI-</w:t>
            </w:r>
            <w:r w:rsidR="00A906AC">
              <w:t xml:space="preserve">UK, </w:t>
            </w:r>
            <w:r w:rsidR="006D3E12">
              <w:t xml:space="preserve">Maritime UK, Maritime UK Solent, Waterbourne (EU), Lloyds Register and LR Foundation, Society of Marine Industries, </w:t>
            </w:r>
            <w:r w:rsidR="00A906AC">
              <w:t>International Maritime Organisatio</w:t>
            </w:r>
            <w:r w:rsidR="006D3E12">
              <w:t>n.</w:t>
            </w:r>
          </w:p>
          <w:p w14:paraId="15BF08B0" w14:textId="276C9628" w:rsidR="00C31B06" w:rsidRDefault="00C31B06" w:rsidP="00C31B06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53A5C83B" w:rsidR="00343D93" w:rsidRDefault="00541E68" w:rsidP="00343D93">
            <w:r>
              <w:t>Ability to travel nationally and internationally for overnight and short visits to funding agencies and partner organisations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5"/>
        <w:gridCol w:w="3342"/>
        <w:gridCol w:w="1317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429831A" w14:textId="09778CCD" w:rsidR="0071502D" w:rsidRDefault="0071502D" w:rsidP="00601F61">
            <w:pPr>
              <w:spacing w:after="90"/>
            </w:pPr>
            <w:r w:rsidRPr="0071502D">
              <w:t>PhD or equivalent professional qualifications and experience in, but not limited to, engineering, physical sciences, policy or social sciences</w:t>
            </w:r>
          </w:p>
          <w:p w14:paraId="4A613E48" w14:textId="683DBB66" w:rsidR="00DC74E2" w:rsidRDefault="00DC74E2" w:rsidP="00601F61">
            <w:pPr>
              <w:spacing w:after="90"/>
            </w:pPr>
            <w:r>
              <w:t>Experience of working with multiple collaborators from different sectors</w:t>
            </w:r>
          </w:p>
          <w:p w14:paraId="2AA9294D" w14:textId="77777777" w:rsidR="00DC74E2" w:rsidRDefault="00DC74E2" w:rsidP="00DC74E2">
            <w:pPr>
              <w:spacing w:after="90"/>
            </w:pPr>
            <w:r>
              <w:t>Application of research to drive impact in wider community</w:t>
            </w:r>
          </w:p>
          <w:p w14:paraId="23B1D0E8" w14:textId="77777777" w:rsidR="001C2AB6" w:rsidRDefault="001C2AB6" w:rsidP="00DC74E2">
            <w:pPr>
              <w:spacing w:after="90"/>
            </w:pPr>
            <w:r>
              <w:t>Demonstrable skills in synthesising scientific literature</w:t>
            </w:r>
          </w:p>
          <w:p w14:paraId="15BF08BC" w14:textId="784004E8" w:rsidR="006E4955" w:rsidRDefault="006E4955" w:rsidP="00DC74E2">
            <w:pPr>
              <w:spacing w:after="90"/>
            </w:pPr>
            <w:r>
              <w:t>Experience of delivering knowledge exchange and enterprise activities.</w:t>
            </w:r>
          </w:p>
        </w:tc>
        <w:tc>
          <w:tcPr>
            <w:tcW w:w="3402" w:type="dxa"/>
          </w:tcPr>
          <w:p w14:paraId="1CAECA66" w14:textId="77777777" w:rsidR="0071502D" w:rsidRDefault="0071502D" w:rsidP="00617FAD">
            <w:pPr>
              <w:spacing w:after="90"/>
            </w:pPr>
          </w:p>
          <w:p w14:paraId="7BCA9B48" w14:textId="69146A25" w:rsidR="0071502D" w:rsidRDefault="0071502D" w:rsidP="00617FAD">
            <w:pPr>
              <w:spacing w:after="90"/>
            </w:pPr>
            <w:r w:rsidRPr="0071502D">
              <w:t xml:space="preserve">Knowledge of </w:t>
            </w:r>
            <w:r>
              <w:t>decarbonisation and energy systems</w:t>
            </w:r>
          </w:p>
          <w:p w14:paraId="15BF08BD" w14:textId="74805F08" w:rsidR="0071502D" w:rsidRDefault="0071502D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77AD75B8" w:rsidR="00013C10" w:rsidRDefault="00475702" w:rsidP="00343D93">
            <w:pPr>
              <w:spacing w:after="90"/>
            </w:pPr>
            <w:r>
              <w:t>CV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2EB0C18E" w14:textId="3938F046" w:rsidR="0071502D" w:rsidRDefault="0071502D" w:rsidP="00702D64">
            <w:pPr>
              <w:spacing w:after="90"/>
            </w:pPr>
            <w:r w:rsidRPr="0071502D">
              <w:t>Able to organise own research/ consultancy activities to deadline and quality standards</w:t>
            </w:r>
          </w:p>
          <w:p w14:paraId="15BF08C1" w14:textId="28BB2615" w:rsidR="00601F61" w:rsidRDefault="00C31B06" w:rsidP="00702D64">
            <w:pPr>
              <w:spacing w:after="90"/>
            </w:pPr>
            <w:r>
              <w:t>Able to seek opportunities to progress a broad range of activities within professional guidelines and in support of University policy.</w:t>
            </w:r>
          </w:p>
        </w:tc>
        <w:tc>
          <w:tcPr>
            <w:tcW w:w="3402" w:type="dxa"/>
          </w:tcPr>
          <w:p w14:paraId="15BF08C2" w14:textId="1DF1DB56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30" w:type="dxa"/>
          </w:tcPr>
          <w:p w14:paraId="15BF08C3" w14:textId="520F1FC3" w:rsidR="00013C10" w:rsidRDefault="00475702" w:rsidP="00343D93">
            <w:pPr>
              <w:spacing w:after="90"/>
            </w:pPr>
            <w:r>
              <w:t>CV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4DED6EA9" w14:textId="77777777" w:rsidR="0071502D" w:rsidRDefault="0071502D" w:rsidP="00D73BB9">
            <w:pPr>
              <w:spacing w:after="90"/>
            </w:pPr>
            <w:r w:rsidRPr="0071502D">
              <w:t xml:space="preserve">Able to develop understanding of complex problems and apply in-depth knowledge to address them </w:t>
            </w:r>
          </w:p>
          <w:p w14:paraId="15BF08C6" w14:textId="250F1034" w:rsidR="00D73BB9" w:rsidRDefault="0071502D" w:rsidP="00D73BB9">
            <w:pPr>
              <w:spacing w:after="90"/>
            </w:pPr>
            <w:r w:rsidRPr="0071502D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9424E30" w:rsidR="00013C10" w:rsidRDefault="00475702" w:rsidP="00343D93">
            <w:pPr>
              <w:spacing w:after="90"/>
            </w:pPr>
            <w:r>
              <w:t>CV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E22513A" w14:textId="77777777" w:rsidR="0071502D" w:rsidRDefault="0071502D" w:rsidP="00057DE4">
            <w:pPr>
              <w:spacing w:after="90"/>
            </w:pPr>
            <w:r w:rsidRPr="0071502D">
              <w:t xml:space="preserve">Able to supervise work of junior staff, delegating effectively </w:t>
            </w:r>
          </w:p>
          <w:p w14:paraId="34E7C20C" w14:textId="77777777" w:rsidR="0071502D" w:rsidRDefault="0071502D" w:rsidP="00057DE4">
            <w:pPr>
              <w:spacing w:after="90"/>
            </w:pPr>
            <w:r w:rsidRPr="0071502D">
              <w:t xml:space="preserve">Able to contribute to School/Department management and administrative processes </w:t>
            </w:r>
          </w:p>
          <w:p w14:paraId="15BF08CB" w14:textId="3A0C0D78" w:rsidR="00057DE4" w:rsidRDefault="0071502D" w:rsidP="00057DE4">
            <w:pPr>
              <w:spacing w:after="90"/>
            </w:pPr>
            <w:r w:rsidRPr="0071502D"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283A17B0" w:rsidR="00013C10" w:rsidRDefault="00057DE4" w:rsidP="00057DE4">
            <w:pPr>
              <w:spacing w:after="90"/>
            </w:pPr>
            <w:r>
              <w:t>Experience of successfully managing and developing staff.</w:t>
            </w:r>
          </w:p>
        </w:tc>
        <w:tc>
          <w:tcPr>
            <w:tcW w:w="1330" w:type="dxa"/>
          </w:tcPr>
          <w:p w14:paraId="15BF08CD" w14:textId="6FBE52D0" w:rsidR="00013C10" w:rsidRDefault="00475702" w:rsidP="00343D93">
            <w:pPr>
              <w:spacing w:after="90"/>
            </w:pPr>
            <w:r>
              <w:t>CV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9B9EE0" w14:textId="77777777" w:rsidR="0071502D" w:rsidRPr="0071502D" w:rsidRDefault="0071502D" w:rsidP="00057DE4">
            <w:pPr>
              <w:spacing w:after="90"/>
              <w:rPr>
                <w:color w:val="000000"/>
                <w:szCs w:val="18"/>
              </w:rPr>
            </w:pPr>
            <w:r w:rsidRPr="0071502D">
              <w:rPr>
                <w:color w:val="000000"/>
                <w:szCs w:val="18"/>
              </w:rPr>
              <w:t xml:space="preserve">Communicate new and complex information effectively, both verbally and in writing, engaging the interest and enthusiasm of the target audience </w:t>
            </w:r>
          </w:p>
          <w:p w14:paraId="6FF2695C" w14:textId="77777777" w:rsidR="0071502D" w:rsidRPr="0071502D" w:rsidRDefault="0071502D" w:rsidP="00057DE4">
            <w:pPr>
              <w:spacing w:after="90"/>
              <w:rPr>
                <w:color w:val="000000"/>
                <w:szCs w:val="18"/>
              </w:rPr>
            </w:pPr>
            <w:r w:rsidRPr="0071502D">
              <w:rPr>
                <w:color w:val="000000"/>
                <w:szCs w:val="18"/>
              </w:rPr>
              <w:t xml:space="preserve">Able to present research results at group meetings and conferences </w:t>
            </w:r>
          </w:p>
          <w:p w14:paraId="1A93C6B3" w14:textId="77777777" w:rsidR="0071502D" w:rsidRPr="0071502D" w:rsidRDefault="0071502D" w:rsidP="00057DE4">
            <w:pPr>
              <w:spacing w:after="90"/>
              <w:rPr>
                <w:color w:val="000000"/>
                <w:szCs w:val="18"/>
              </w:rPr>
            </w:pPr>
            <w:r w:rsidRPr="0071502D">
              <w:rPr>
                <w:color w:val="000000"/>
                <w:szCs w:val="18"/>
              </w:rPr>
              <w:t xml:space="preserve">Able to write up research results for publication in leading peer-viewed journals </w:t>
            </w:r>
          </w:p>
          <w:p w14:paraId="15BF08D0" w14:textId="476C2351" w:rsidR="00057DE4" w:rsidRPr="0071502D" w:rsidRDefault="0071502D" w:rsidP="00057DE4">
            <w:pPr>
              <w:spacing w:after="90"/>
              <w:rPr>
                <w:szCs w:val="18"/>
              </w:rPr>
            </w:pPr>
            <w:r w:rsidRPr="0071502D">
              <w:rPr>
                <w:color w:val="000000"/>
                <w:szCs w:val="18"/>
              </w:rP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3F47E1AF" w:rsidR="00013C10" w:rsidRDefault="00475702" w:rsidP="00343D93">
            <w:pPr>
              <w:spacing w:after="90"/>
            </w:pPr>
            <w:r>
              <w:t>Evidence of development of policy and similar documents including research proposals</w:t>
            </w:r>
          </w:p>
        </w:tc>
        <w:tc>
          <w:tcPr>
            <w:tcW w:w="1330" w:type="dxa"/>
          </w:tcPr>
          <w:p w14:paraId="15BF08D2" w14:textId="43A9D5E2" w:rsidR="00013C10" w:rsidRDefault="00475702" w:rsidP="00343D93">
            <w:pPr>
              <w:spacing w:after="90"/>
            </w:pPr>
            <w:r>
              <w:t>CV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EB34124" w14:textId="77777777" w:rsidR="00013C10" w:rsidRDefault="0071502D" w:rsidP="00702D64">
            <w:pPr>
              <w:spacing w:after="90"/>
              <w:rPr>
                <w:color w:val="000000"/>
                <w:szCs w:val="18"/>
              </w:rPr>
            </w:pPr>
            <w:r w:rsidRPr="0071502D">
              <w:rPr>
                <w:color w:val="000000"/>
                <w:szCs w:val="18"/>
              </w:rPr>
              <w:t xml:space="preserve">Understanding of relevant Health &amp; Safety issues </w:t>
            </w:r>
          </w:p>
          <w:p w14:paraId="15BF08D5" w14:textId="662277D7" w:rsidR="00DC74E2" w:rsidRPr="0071502D" w:rsidRDefault="00DC74E2" w:rsidP="00DC74E2">
            <w:pPr>
              <w:rPr>
                <w:szCs w:val="18"/>
              </w:rPr>
            </w:pPr>
            <w:r>
              <w:rPr>
                <w:szCs w:val="18"/>
              </w:rPr>
              <w:t xml:space="preserve">Proactive in promoting a working environment that is inclusive and </w:t>
            </w:r>
            <w:r>
              <w:rPr>
                <w:szCs w:val="18"/>
              </w:rPr>
              <w:lastRenderedPageBreak/>
              <w:t>engaging; recognising the value diversity brings.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5016E1E5" w:rsidR="00013C10" w:rsidRPr="0071502D" w:rsidRDefault="00C93CC8" w:rsidP="00343D93">
            <w:pPr>
              <w:spacing w:after="90"/>
              <w:rPr>
                <w:szCs w:val="18"/>
              </w:rPr>
            </w:pPr>
            <w:r w:rsidRPr="0071502D">
              <w:rPr>
                <w:color w:val="000000"/>
                <w:szCs w:val="18"/>
              </w:rPr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535C4E98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C541DE4" w:rsidR="00D3349E" w:rsidRDefault="001D6AC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B19AC50" w:rsidR="00D3349E" w:rsidRDefault="001D6AC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B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2E3FC59F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5F99" w14:textId="77777777" w:rsidR="001D6AC8" w:rsidRDefault="001D6AC8">
      <w:r>
        <w:separator/>
      </w:r>
    </w:p>
    <w:p w14:paraId="792642ED" w14:textId="77777777" w:rsidR="001D6AC8" w:rsidRDefault="001D6AC8"/>
  </w:endnote>
  <w:endnote w:type="continuationSeparator" w:id="0">
    <w:p w14:paraId="48E95AC1" w14:textId="77777777" w:rsidR="001D6AC8" w:rsidRDefault="001D6AC8">
      <w:r>
        <w:continuationSeparator/>
      </w:r>
    </w:p>
    <w:p w14:paraId="3B4B7B2D" w14:textId="77777777" w:rsidR="001D6AC8" w:rsidRDefault="001D6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7B5F7AB" w:rsidR="00062768" w:rsidRDefault="006D5B27" w:rsidP="0008018B">
    <w:pPr>
      <w:pStyle w:val="ContinuationFooter"/>
    </w:pPr>
    <w:fldSimple w:instr=" FILENAME   \* MERGEFORMAT ">
      <w:r w:rsidR="00746AEB">
        <w:t xml:space="preserve"> Job Description</w:t>
      </w:r>
      <w:r w:rsidR="00E264FD">
        <w:t xml:space="preserve"> - </w:t>
      </w:r>
    </w:fldSimple>
    <w:r w:rsidR="00384C88">
      <w:t>ERE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10FA7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FDA0" w14:textId="77777777" w:rsidR="001D6AC8" w:rsidRDefault="001D6AC8">
      <w:r>
        <w:separator/>
      </w:r>
    </w:p>
    <w:p w14:paraId="6B24BD43" w14:textId="77777777" w:rsidR="001D6AC8" w:rsidRDefault="001D6AC8"/>
  </w:footnote>
  <w:footnote w:type="continuationSeparator" w:id="0">
    <w:p w14:paraId="1D91ED86" w14:textId="77777777" w:rsidR="001D6AC8" w:rsidRDefault="001D6AC8">
      <w:r>
        <w:continuationSeparator/>
      </w:r>
    </w:p>
    <w:p w14:paraId="0251E50E" w14:textId="77777777" w:rsidR="001D6AC8" w:rsidRDefault="001D6A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7B4390"/>
    <w:multiLevelType w:val="hybridMultilevel"/>
    <w:tmpl w:val="ACE865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312AC5"/>
    <w:multiLevelType w:val="hybridMultilevel"/>
    <w:tmpl w:val="006A3E5A"/>
    <w:lvl w:ilvl="0" w:tplc="2C5C2C3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6735B"/>
    <w:multiLevelType w:val="hybridMultilevel"/>
    <w:tmpl w:val="2D68613C"/>
    <w:lvl w:ilvl="0" w:tplc="2C5C2C3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B57078"/>
    <w:multiLevelType w:val="hybridMultilevel"/>
    <w:tmpl w:val="F8A21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53F61"/>
    <w:multiLevelType w:val="hybridMultilevel"/>
    <w:tmpl w:val="6174F4AC"/>
    <w:lvl w:ilvl="0" w:tplc="2C5C2C3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1"/>
  </w:num>
  <w:num w:numId="3">
    <w:abstractNumId w:val="18"/>
  </w:num>
  <w:num w:numId="4">
    <w:abstractNumId w:val="12"/>
  </w:num>
  <w:num w:numId="5">
    <w:abstractNumId w:val="13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19"/>
  </w:num>
  <w:num w:numId="13">
    <w:abstractNumId w:val="20"/>
  </w:num>
  <w:num w:numId="14">
    <w:abstractNumId w:val="9"/>
  </w:num>
  <w:num w:numId="15">
    <w:abstractNumId w:val="3"/>
  </w:num>
  <w:num w:numId="16">
    <w:abstractNumId w:val="16"/>
  </w:num>
  <w:num w:numId="17">
    <w:abstractNumId w:val="17"/>
  </w:num>
  <w:num w:numId="18">
    <w:abstractNumId w:val="21"/>
  </w:num>
  <w:num w:numId="19">
    <w:abstractNumId w:val="0"/>
  </w:num>
  <w:num w:numId="20">
    <w:abstractNumId w:val="14"/>
  </w:num>
  <w:num w:numId="21">
    <w:abstractNumId w:val="6"/>
  </w:num>
  <w:num w:numId="22">
    <w:abstractNumId w:val="5"/>
  </w:num>
  <w:num w:numId="2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7D77"/>
    <w:rsid w:val="00013C10"/>
    <w:rsid w:val="00015087"/>
    <w:rsid w:val="00030D35"/>
    <w:rsid w:val="0005274A"/>
    <w:rsid w:val="00057DE4"/>
    <w:rsid w:val="00061BA1"/>
    <w:rsid w:val="00062768"/>
    <w:rsid w:val="00063081"/>
    <w:rsid w:val="00071653"/>
    <w:rsid w:val="00075737"/>
    <w:rsid w:val="0008018B"/>
    <w:rsid w:val="000824F4"/>
    <w:rsid w:val="0009541C"/>
    <w:rsid w:val="000978E8"/>
    <w:rsid w:val="000B1DED"/>
    <w:rsid w:val="000B346C"/>
    <w:rsid w:val="000B4E5A"/>
    <w:rsid w:val="00102BCB"/>
    <w:rsid w:val="00111100"/>
    <w:rsid w:val="0012209D"/>
    <w:rsid w:val="0013211E"/>
    <w:rsid w:val="001532E2"/>
    <w:rsid w:val="00156F2F"/>
    <w:rsid w:val="0018144C"/>
    <w:rsid w:val="001840EA"/>
    <w:rsid w:val="00185B48"/>
    <w:rsid w:val="00186D0D"/>
    <w:rsid w:val="001A3498"/>
    <w:rsid w:val="001B6986"/>
    <w:rsid w:val="001C2AB6"/>
    <w:rsid w:val="001C5C5C"/>
    <w:rsid w:val="001D0B37"/>
    <w:rsid w:val="001D5201"/>
    <w:rsid w:val="001D6AC8"/>
    <w:rsid w:val="001E24BE"/>
    <w:rsid w:val="00205458"/>
    <w:rsid w:val="00213D82"/>
    <w:rsid w:val="00236BFE"/>
    <w:rsid w:val="00241441"/>
    <w:rsid w:val="0024539C"/>
    <w:rsid w:val="00252575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27A0"/>
    <w:rsid w:val="002D4DF4"/>
    <w:rsid w:val="002E1514"/>
    <w:rsid w:val="00312C9E"/>
    <w:rsid w:val="00313CC8"/>
    <w:rsid w:val="003178D9"/>
    <w:rsid w:val="0034151E"/>
    <w:rsid w:val="00343D93"/>
    <w:rsid w:val="0035377A"/>
    <w:rsid w:val="00364B2C"/>
    <w:rsid w:val="003701F7"/>
    <w:rsid w:val="003752B0"/>
    <w:rsid w:val="00384C88"/>
    <w:rsid w:val="003A2001"/>
    <w:rsid w:val="003B0262"/>
    <w:rsid w:val="003B7540"/>
    <w:rsid w:val="003C2FA1"/>
    <w:rsid w:val="003C3EA3"/>
    <w:rsid w:val="003F1815"/>
    <w:rsid w:val="00420D42"/>
    <w:rsid w:val="004263FE"/>
    <w:rsid w:val="00463797"/>
    <w:rsid w:val="00467596"/>
    <w:rsid w:val="00474D00"/>
    <w:rsid w:val="00475702"/>
    <w:rsid w:val="004B2A50"/>
    <w:rsid w:val="004C0252"/>
    <w:rsid w:val="00510FA7"/>
    <w:rsid w:val="0051200B"/>
    <w:rsid w:val="0051744C"/>
    <w:rsid w:val="00524005"/>
    <w:rsid w:val="00541CE0"/>
    <w:rsid w:val="00541E68"/>
    <w:rsid w:val="005534E1"/>
    <w:rsid w:val="00554F4F"/>
    <w:rsid w:val="00573487"/>
    <w:rsid w:val="00580CBF"/>
    <w:rsid w:val="005907B3"/>
    <w:rsid w:val="005949FA"/>
    <w:rsid w:val="005A14EB"/>
    <w:rsid w:val="005D3967"/>
    <w:rsid w:val="005D44D1"/>
    <w:rsid w:val="00601F61"/>
    <w:rsid w:val="00617FAD"/>
    <w:rsid w:val="006249FD"/>
    <w:rsid w:val="00651280"/>
    <w:rsid w:val="00652B0F"/>
    <w:rsid w:val="00671F76"/>
    <w:rsid w:val="00680547"/>
    <w:rsid w:val="00695BBD"/>
    <w:rsid w:val="00695D76"/>
    <w:rsid w:val="006B1AF6"/>
    <w:rsid w:val="006C2C09"/>
    <w:rsid w:val="006D3E12"/>
    <w:rsid w:val="006D5B27"/>
    <w:rsid w:val="006E4955"/>
    <w:rsid w:val="006F44EB"/>
    <w:rsid w:val="00702D64"/>
    <w:rsid w:val="0070376B"/>
    <w:rsid w:val="00713ABB"/>
    <w:rsid w:val="0071502D"/>
    <w:rsid w:val="00746AEB"/>
    <w:rsid w:val="00761108"/>
    <w:rsid w:val="00770712"/>
    <w:rsid w:val="00791076"/>
    <w:rsid w:val="0079197B"/>
    <w:rsid w:val="00791A2A"/>
    <w:rsid w:val="00791BDB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430B"/>
    <w:rsid w:val="00A021B7"/>
    <w:rsid w:val="00A131D9"/>
    <w:rsid w:val="00A14888"/>
    <w:rsid w:val="00A23226"/>
    <w:rsid w:val="00A34296"/>
    <w:rsid w:val="00A40BDB"/>
    <w:rsid w:val="00A41967"/>
    <w:rsid w:val="00A521A9"/>
    <w:rsid w:val="00A7244A"/>
    <w:rsid w:val="00A906AC"/>
    <w:rsid w:val="00A925C0"/>
    <w:rsid w:val="00AA3CB5"/>
    <w:rsid w:val="00AB4D17"/>
    <w:rsid w:val="00AC2B17"/>
    <w:rsid w:val="00AE1CA0"/>
    <w:rsid w:val="00AE39DC"/>
    <w:rsid w:val="00AE4DC4"/>
    <w:rsid w:val="00B02F38"/>
    <w:rsid w:val="00B13E28"/>
    <w:rsid w:val="00B31D6C"/>
    <w:rsid w:val="00B430BB"/>
    <w:rsid w:val="00B84C12"/>
    <w:rsid w:val="00BA174A"/>
    <w:rsid w:val="00BB01B5"/>
    <w:rsid w:val="00BB4A42"/>
    <w:rsid w:val="00BB7845"/>
    <w:rsid w:val="00BF1CC6"/>
    <w:rsid w:val="00C262BD"/>
    <w:rsid w:val="00C31B06"/>
    <w:rsid w:val="00C82B3A"/>
    <w:rsid w:val="00C907D0"/>
    <w:rsid w:val="00C93CC8"/>
    <w:rsid w:val="00CB1F23"/>
    <w:rsid w:val="00CD04F0"/>
    <w:rsid w:val="00CE3A26"/>
    <w:rsid w:val="00D16D9D"/>
    <w:rsid w:val="00D3349E"/>
    <w:rsid w:val="00D44557"/>
    <w:rsid w:val="00D50678"/>
    <w:rsid w:val="00D54AA2"/>
    <w:rsid w:val="00D55315"/>
    <w:rsid w:val="00D5587F"/>
    <w:rsid w:val="00D65B56"/>
    <w:rsid w:val="00D662A6"/>
    <w:rsid w:val="00D67D41"/>
    <w:rsid w:val="00D73BB9"/>
    <w:rsid w:val="00DC1CE3"/>
    <w:rsid w:val="00DC4F96"/>
    <w:rsid w:val="00DC74E2"/>
    <w:rsid w:val="00DD4798"/>
    <w:rsid w:val="00DD4F4E"/>
    <w:rsid w:val="00DE553C"/>
    <w:rsid w:val="00E01106"/>
    <w:rsid w:val="00E123AE"/>
    <w:rsid w:val="00E25775"/>
    <w:rsid w:val="00E264FD"/>
    <w:rsid w:val="00E363B8"/>
    <w:rsid w:val="00E63AC1"/>
    <w:rsid w:val="00E96015"/>
    <w:rsid w:val="00E966E1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3537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37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3D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3D82"/>
    <w:rPr>
      <w:i/>
      <w:iCs/>
    </w:rPr>
  </w:style>
  <w:style w:type="paragraph" w:styleId="Revision">
    <w:name w:val="Revision"/>
    <w:hidden/>
    <w:uiPriority w:val="99"/>
    <w:semiHidden/>
    <w:rsid w:val="00BB01B5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5" ma:contentTypeDescription="Create a new document." ma:contentTypeScope="" ma:versionID="90fba124bf6a3721f787409e7413fe9b">
  <xsd:schema xmlns:xsd="http://www.w3.org/2001/XMLSchema" xmlns:xs="http://www.w3.org/2001/XMLSchema" xmlns:p="http://schemas.microsoft.com/office/2006/metadata/properties" xmlns:ns2="524add4e-2174-41a0-92b3-70c55419a2dd" targetNamespace="http://schemas.microsoft.com/office/2006/metadata/properties" ma:root="true" ma:fieldsID="806a8179a6382b447bd130bbef24ea97" ns2:_="">
    <xsd:import namespace="524add4e-2174-41a0-92b3-70c55419a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0CD4C-4572-4C97-B0C4-D73A82C5ED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C9D84F-1BF9-4CA7-91C5-C612431B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2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Armstrong L.</dc:creator>
  <cp:keywords>V0.1</cp:keywords>
  <cp:lastModifiedBy>Karen Payso</cp:lastModifiedBy>
  <cp:revision>4</cp:revision>
  <cp:lastPrinted>2008-01-14T17:11:00Z</cp:lastPrinted>
  <dcterms:created xsi:type="dcterms:W3CDTF">2023-03-02T13:51:00Z</dcterms:created>
  <dcterms:modified xsi:type="dcterms:W3CDTF">2023-03-02T13:54:00Z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